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667" w:rsidRDefault="00C33667" w:rsidP="00C33667">
      <w:pPr>
        <w:rPr>
          <w:b/>
          <w:sz w:val="32"/>
          <w:szCs w:val="32"/>
          <w:u w:val="single"/>
        </w:rPr>
      </w:pPr>
      <w:r>
        <w:rPr>
          <w:b/>
          <w:sz w:val="32"/>
          <w:szCs w:val="32"/>
          <w:u w:val="single"/>
        </w:rPr>
        <w:t>ENTREVISTA A JUAN ÁNGEL CARRILLO, AUTOR DEL GUÍABURROS: ALIMENTACIÓN Y ALZHEIMER</w:t>
      </w:r>
    </w:p>
    <w:p w:rsidR="00C33667" w:rsidRDefault="00C33667" w:rsidP="00C33667">
      <w:pPr>
        <w:pStyle w:val="Ttulo3"/>
        <w:shd w:val="clear" w:color="auto" w:fill="FFFFFF"/>
        <w:spacing w:line="335" w:lineRule="atLeast"/>
        <w:rPr>
          <w:rFonts w:ascii="Arial" w:hAnsi="Arial" w:cs="Arial"/>
          <w:color w:val="222222"/>
          <w:spacing w:val="-10"/>
          <w:sz w:val="28"/>
          <w:szCs w:val="28"/>
        </w:rPr>
      </w:pPr>
      <w:r>
        <w:rPr>
          <w:rFonts w:ascii="Arial" w:hAnsi="Arial" w:cs="Arial"/>
          <w:color w:val="222222"/>
          <w:spacing w:val="-10"/>
          <w:sz w:val="28"/>
          <w:szCs w:val="28"/>
        </w:rPr>
        <w:t>¿De qué trata este libro?</w:t>
      </w:r>
    </w:p>
    <w:p w:rsidR="007C0CCC" w:rsidRPr="007C0CCC" w:rsidRDefault="00C33667" w:rsidP="007C0CCC">
      <w:pPr>
        <w:jc w:val="both"/>
        <w:rPr>
          <w:rFonts w:ascii="Arial" w:hAnsi="Arial" w:cs="Arial"/>
          <w:b/>
          <w:sz w:val="36"/>
          <w:szCs w:val="23"/>
          <w:shd w:val="clear" w:color="auto" w:fill="FFFFFF"/>
        </w:rPr>
      </w:pPr>
      <w:r>
        <w:rPr>
          <w:rFonts w:ascii="Arial" w:hAnsi="Arial" w:cs="Arial"/>
          <w:sz w:val="28"/>
          <w:szCs w:val="23"/>
          <w:shd w:val="clear" w:color="auto" w:fill="FFFFFF"/>
        </w:rPr>
        <w:t>Es un libro</w:t>
      </w:r>
      <w:r w:rsidR="007C0CCC" w:rsidRPr="007C0CCC">
        <w:rPr>
          <w:rFonts w:ascii="Arial" w:hAnsi="Arial" w:cs="Arial"/>
          <w:sz w:val="28"/>
          <w:szCs w:val="23"/>
          <w:shd w:val="clear" w:color="auto" w:fill="FFFFFF"/>
        </w:rPr>
        <w:t xml:space="preserve"> que habla de los hábitos nutricionales y el estilo de vida, pasando por la </w:t>
      </w:r>
      <w:proofErr w:type="spellStart"/>
      <w:r w:rsidR="007C0CCC" w:rsidRPr="007C0CCC">
        <w:rPr>
          <w:rFonts w:ascii="Arial" w:hAnsi="Arial" w:cs="Arial"/>
          <w:sz w:val="28"/>
          <w:szCs w:val="23"/>
          <w:shd w:val="clear" w:color="auto" w:fill="FFFFFF"/>
        </w:rPr>
        <w:t>Nutraceútica</w:t>
      </w:r>
      <w:proofErr w:type="spellEnd"/>
      <w:r w:rsidR="007C0CCC" w:rsidRPr="007C0CCC">
        <w:rPr>
          <w:rFonts w:ascii="Arial" w:hAnsi="Arial" w:cs="Arial"/>
          <w:sz w:val="28"/>
          <w:szCs w:val="23"/>
          <w:shd w:val="clear" w:color="auto" w:fill="FFFFFF"/>
        </w:rPr>
        <w:t>, hasta los marcadores biológicos.</w:t>
      </w:r>
    </w:p>
    <w:p w:rsidR="007C0CCC" w:rsidRPr="00DD1A47" w:rsidRDefault="007C0CCC" w:rsidP="007C0CCC">
      <w:pPr>
        <w:spacing w:line="360" w:lineRule="auto"/>
        <w:jc w:val="both"/>
        <w:rPr>
          <w:rFonts w:ascii="Arial" w:hAnsi="Arial" w:cs="Arial"/>
          <w:b/>
          <w:sz w:val="36"/>
          <w:szCs w:val="28"/>
        </w:rPr>
      </w:pPr>
      <w:r w:rsidRPr="00DD1A47">
        <w:rPr>
          <w:rFonts w:ascii="Arial" w:hAnsi="Arial" w:cs="Arial"/>
          <w:b/>
          <w:color w:val="333333"/>
          <w:sz w:val="28"/>
          <w:szCs w:val="23"/>
          <w:shd w:val="clear" w:color="auto" w:fill="FFFFFF"/>
        </w:rPr>
        <w:t>¿En qué secciones se divide?</w:t>
      </w:r>
    </w:p>
    <w:p w:rsidR="007C0CCC" w:rsidRPr="007C0CCC" w:rsidRDefault="007C0CCC" w:rsidP="007C0CCC">
      <w:pPr>
        <w:shd w:val="clear" w:color="auto" w:fill="FFFFFF"/>
        <w:spacing w:after="0" w:line="240" w:lineRule="auto"/>
        <w:rPr>
          <w:rFonts w:ascii="Verdana" w:eastAsia="Times New Roman" w:hAnsi="Verdana" w:cs="Times New Roman"/>
          <w:color w:val="333333"/>
          <w:szCs w:val="24"/>
          <w:lang w:eastAsia="es-ES"/>
        </w:rPr>
        <w:sectPr w:rsidR="007C0CCC" w:rsidRPr="007C0CCC" w:rsidSect="0059254A">
          <w:pgSz w:w="11906" w:h="16838"/>
          <w:pgMar w:top="1417" w:right="1701" w:bottom="1417" w:left="1701" w:header="708" w:footer="708" w:gutter="0"/>
          <w:cols w:space="708"/>
          <w:docGrid w:linePitch="360"/>
        </w:sectPr>
      </w:pPr>
    </w:p>
    <w:p w:rsidR="007C0CCC" w:rsidRPr="007C0CCC" w:rsidRDefault="007C0CCC" w:rsidP="007C0CCC">
      <w:pPr>
        <w:numPr>
          <w:ilvl w:val="0"/>
          <w:numId w:val="1"/>
        </w:numPr>
        <w:shd w:val="clear" w:color="auto" w:fill="FFFFFF"/>
        <w:spacing w:after="0"/>
        <w:ind w:left="670"/>
        <w:rPr>
          <w:rFonts w:ascii="Arial" w:eastAsia="Times New Roman" w:hAnsi="Arial" w:cs="Arial"/>
          <w:sz w:val="28"/>
          <w:szCs w:val="24"/>
          <w:lang w:eastAsia="es-ES"/>
        </w:rPr>
      </w:pPr>
      <w:r w:rsidRPr="007C0CCC">
        <w:rPr>
          <w:rFonts w:ascii="Arial" w:eastAsia="Times New Roman" w:hAnsi="Arial" w:cs="Arial"/>
          <w:sz w:val="28"/>
          <w:szCs w:val="24"/>
          <w:lang w:eastAsia="es-ES"/>
        </w:rPr>
        <w:lastRenderedPageBreak/>
        <w:t>Hábitos nutricionales y estilo de vida.</w:t>
      </w:r>
    </w:p>
    <w:p w:rsidR="007C0CCC" w:rsidRPr="007C0CCC" w:rsidRDefault="007C0CCC" w:rsidP="007C0CCC">
      <w:pPr>
        <w:shd w:val="clear" w:color="auto" w:fill="FFFFFF"/>
        <w:spacing w:after="0"/>
        <w:ind w:left="335"/>
        <w:rPr>
          <w:rFonts w:ascii="Arial" w:eastAsia="Times New Roman" w:hAnsi="Arial" w:cs="Arial"/>
          <w:sz w:val="28"/>
          <w:szCs w:val="24"/>
          <w:lang w:eastAsia="es-ES"/>
        </w:rPr>
      </w:pPr>
    </w:p>
    <w:p w:rsidR="007C0CCC" w:rsidRPr="007C0CCC" w:rsidRDefault="007C0CCC" w:rsidP="007C0CCC">
      <w:pPr>
        <w:numPr>
          <w:ilvl w:val="0"/>
          <w:numId w:val="1"/>
        </w:numPr>
        <w:shd w:val="clear" w:color="auto" w:fill="FFFFFF"/>
        <w:spacing w:after="0"/>
        <w:ind w:left="670"/>
        <w:rPr>
          <w:rFonts w:ascii="Arial" w:eastAsia="Times New Roman" w:hAnsi="Arial" w:cs="Arial"/>
          <w:sz w:val="28"/>
          <w:szCs w:val="24"/>
          <w:lang w:eastAsia="es-ES"/>
        </w:rPr>
      </w:pPr>
      <w:r w:rsidRPr="007C0CCC">
        <w:rPr>
          <w:rFonts w:ascii="Arial" w:eastAsia="Times New Roman" w:hAnsi="Arial" w:cs="Arial"/>
          <w:sz w:val="28"/>
          <w:szCs w:val="24"/>
          <w:lang w:eastAsia="es-ES"/>
        </w:rPr>
        <w:t>Frutas y verduras.</w:t>
      </w:r>
    </w:p>
    <w:p w:rsidR="007C0CCC" w:rsidRPr="007C0CCC" w:rsidRDefault="007C0CCC" w:rsidP="007C0CCC">
      <w:pPr>
        <w:shd w:val="clear" w:color="auto" w:fill="FFFFFF"/>
        <w:spacing w:after="0"/>
        <w:ind w:left="335"/>
        <w:rPr>
          <w:rFonts w:ascii="Arial" w:eastAsia="Times New Roman" w:hAnsi="Arial" w:cs="Arial"/>
          <w:sz w:val="28"/>
          <w:szCs w:val="24"/>
          <w:lang w:eastAsia="es-ES"/>
        </w:rPr>
      </w:pPr>
    </w:p>
    <w:p w:rsidR="007C0CCC" w:rsidRPr="007C0CCC" w:rsidRDefault="007C0CCC" w:rsidP="007C0CCC">
      <w:pPr>
        <w:numPr>
          <w:ilvl w:val="0"/>
          <w:numId w:val="1"/>
        </w:numPr>
        <w:shd w:val="clear" w:color="auto" w:fill="FFFFFF"/>
        <w:spacing w:after="0"/>
        <w:ind w:left="670"/>
        <w:rPr>
          <w:rFonts w:ascii="Arial" w:eastAsia="Times New Roman" w:hAnsi="Arial" w:cs="Arial"/>
          <w:sz w:val="28"/>
          <w:szCs w:val="24"/>
          <w:lang w:eastAsia="es-ES"/>
        </w:rPr>
      </w:pPr>
      <w:proofErr w:type="spellStart"/>
      <w:r w:rsidRPr="007C0CCC">
        <w:rPr>
          <w:rFonts w:ascii="Arial" w:eastAsia="Times New Roman" w:hAnsi="Arial" w:cs="Arial"/>
          <w:sz w:val="28"/>
          <w:szCs w:val="24"/>
          <w:lang w:eastAsia="es-ES"/>
        </w:rPr>
        <w:t>Polifenoles</w:t>
      </w:r>
      <w:proofErr w:type="spellEnd"/>
      <w:r w:rsidRPr="007C0CCC">
        <w:rPr>
          <w:rFonts w:ascii="Arial" w:eastAsia="Times New Roman" w:hAnsi="Arial" w:cs="Arial"/>
          <w:sz w:val="28"/>
          <w:szCs w:val="24"/>
          <w:lang w:eastAsia="es-ES"/>
        </w:rPr>
        <w:t>.</w:t>
      </w:r>
    </w:p>
    <w:p w:rsidR="007C0CCC" w:rsidRPr="007C0CCC" w:rsidRDefault="007C0CCC" w:rsidP="007C0CCC">
      <w:pPr>
        <w:shd w:val="clear" w:color="auto" w:fill="FFFFFF"/>
        <w:spacing w:after="0"/>
        <w:ind w:left="335"/>
        <w:rPr>
          <w:rFonts w:ascii="Arial" w:eastAsia="Times New Roman" w:hAnsi="Arial" w:cs="Arial"/>
          <w:sz w:val="28"/>
          <w:szCs w:val="24"/>
          <w:lang w:eastAsia="es-ES"/>
        </w:rPr>
      </w:pPr>
    </w:p>
    <w:p w:rsidR="007C0CCC" w:rsidRPr="007C0CCC" w:rsidRDefault="007C0CCC" w:rsidP="007C0CCC">
      <w:pPr>
        <w:numPr>
          <w:ilvl w:val="0"/>
          <w:numId w:val="1"/>
        </w:numPr>
        <w:shd w:val="clear" w:color="auto" w:fill="FFFFFF"/>
        <w:spacing w:after="0"/>
        <w:ind w:left="670"/>
        <w:rPr>
          <w:rFonts w:ascii="Arial" w:eastAsia="Times New Roman" w:hAnsi="Arial" w:cs="Arial"/>
          <w:sz w:val="28"/>
          <w:szCs w:val="24"/>
          <w:lang w:eastAsia="es-ES"/>
        </w:rPr>
      </w:pPr>
      <w:r w:rsidRPr="007C0CCC">
        <w:rPr>
          <w:rFonts w:ascii="Arial" w:eastAsia="Times New Roman" w:hAnsi="Arial" w:cs="Arial"/>
          <w:sz w:val="28"/>
          <w:szCs w:val="24"/>
          <w:lang w:eastAsia="es-ES"/>
        </w:rPr>
        <w:t>Función cognitiva.</w:t>
      </w:r>
    </w:p>
    <w:p w:rsidR="007C0CCC" w:rsidRPr="007C0CCC" w:rsidRDefault="007C0CCC" w:rsidP="007C0CCC">
      <w:pPr>
        <w:shd w:val="clear" w:color="auto" w:fill="FFFFFF"/>
        <w:spacing w:after="0"/>
        <w:ind w:left="335"/>
        <w:rPr>
          <w:rFonts w:ascii="Arial" w:eastAsia="Times New Roman" w:hAnsi="Arial" w:cs="Arial"/>
          <w:sz w:val="28"/>
          <w:szCs w:val="24"/>
          <w:lang w:eastAsia="es-ES"/>
        </w:rPr>
      </w:pPr>
    </w:p>
    <w:p w:rsidR="007C0CCC" w:rsidRPr="007C0CCC" w:rsidRDefault="007C0CCC" w:rsidP="007C0CCC">
      <w:pPr>
        <w:numPr>
          <w:ilvl w:val="0"/>
          <w:numId w:val="1"/>
        </w:numPr>
        <w:shd w:val="clear" w:color="auto" w:fill="FFFFFF"/>
        <w:spacing w:after="0"/>
        <w:ind w:left="670"/>
        <w:rPr>
          <w:rFonts w:ascii="Arial" w:eastAsia="Times New Roman" w:hAnsi="Arial" w:cs="Arial"/>
          <w:sz w:val="28"/>
          <w:szCs w:val="24"/>
          <w:lang w:eastAsia="es-ES"/>
        </w:rPr>
      </w:pPr>
      <w:r w:rsidRPr="007C0CCC">
        <w:rPr>
          <w:rFonts w:ascii="Arial" w:eastAsia="Times New Roman" w:hAnsi="Arial" w:cs="Arial"/>
          <w:sz w:val="28"/>
          <w:szCs w:val="24"/>
          <w:lang w:eastAsia="es-ES"/>
        </w:rPr>
        <w:t>Patologías cognitivas.</w:t>
      </w:r>
    </w:p>
    <w:p w:rsidR="007C0CCC" w:rsidRPr="007C0CCC" w:rsidRDefault="007C0CCC" w:rsidP="007C0CCC">
      <w:pPr>
        <w:shd w:val="clear" w:color="auto" w:fill="FFFFFF"/>
        <w:spacing w:after="0"/>
        <w:ind w:left="335"/>
        <w:rPr>
          <w:rFonts w:ascii="Arial" w:eastAsia="Times New Roman" w:hAnsi="Arial" w:cs="Arial"/>
          <w:sz w:val="28"/>
          <w:szCs w:val="24"/>
          <w:lang w:eastAsia="es-ES"/>
        </w:rPr>
      </w:pPr>
    </w:p>
    <w:p w:rsidR="007C0CCC" w:rsidRPr="007C0CCC" w:rsidRDefault="007C0CCC" w:rsidP="007C0CCC">
      <w:pPr>
        <w:numPr>
          <w:ilvl w:val="0"/>
          <w:numId w:val="1"/>
        </w:numPr>
        <w:shd w:val="clear" w:color="auto" w:fill="FFFFFF"/>
        <w:spacing w:after="0"/>
        <w:ind w:left="670"/>
        <w:rPr>
          <w:rFonts w:ascii="Arial" w:eastAsia="Times New Roman" w:hAnsi="Arial" w:cs="Arial"/>
          <w:sz w:val="28"/>
          <w:szCs w:val="24"/>
          <w:lang w:eastAsia="es-ES"/>
        </w:rPr>
      </w:pPr>
      <w:r w:rsidRPr="007C0CCC">
        <w:rPr>
          <w:rFonts w:ascii="Arial" w:eastAsia="Times New Roman" w:hAnsi="Arial" w:cs="Arial"/>
          <w:sz w:val="28"/>
          <w:szCs w:val="24"/>
          <w:lang w:eastAsia="es-ES"/>
        </w:rPr>
        <w:t>La enfermedad de Alzheimer.</w:t>
      </w:r>
    </w:p>
    <w:p w:rsidR="007C0CCC" w:rsidRPr="007C0CCC" w:rsidRDefault="007C0CCC" w:rsidP="007C0CCC">
      <w:pPr>
        <w:shd w:val="clear" w:color="auto" w:fill="FFFFFF"/>
        <w:spacing w:after="0"/>
        <w:ind w:left="335"/>
        <w:rPr>
          <w:rFonts w:ascii="Arial" w:eastAsia="Times New Roman" w:hAnsi="Arial" w:cs="Arial"/>
          <w:sz w:val="28"/>
          <w:szCs w:val="24"/>
          <w:lang w:eastAsia="es-ES"/>
        </w:rPr>
      </w:pPr>
    </w:p>
    <w:p w:rsidR="007C0CCC" w:rsidRPr="007C0CCC" w:rsidRDefault="007C0CCC" w:rsidP="007C0CCC">
      <w:pPr>
        <w:numPr>
          <w:ilvl w:val="0"/>
          <w:numId w:val="1"/>
        </w:numPr>
        <w:shd w:val="clear" w:color="auto" w:fill="FFFFFF"/>
        <w:spacing w:after="0"/>
        <w:ind w:left="670"/>
        <w:rPr>
          <w:rFonts w:ascii="Arial" w:eastAsia="Times New Roman" w:hAnsi="Arial" w:cs="Arial"/>
          <w:sz w:val="28"/>
          <w:szCs w:val="24"/>
          <w:lang w:eastAsia="es-ES"/>
        </w:rPr>
      </w:pPr>
      <w:r w:rsidRPr="007C0CCC">
        <w:rPr>
          <w:rFonts w:ascii="Arial" w:eastAsia="Times New Roman" w:hAnsi="Arial" w:cs="Arial"/>
          <w:sz w:val="28"/>
          <w:szCs w:val="24"/>
          <w:lang w:eastAsia="es-ES"/>
        </w:rPr>
        <w:t>Impacto de la fruta y la verdura en la función cognitiva.</w:t>
      </w:r>
    </w:p>
    <w:p w:rsidR="007C0CCC" w:rsidRPr="007C0CCC" w:rsidRDefault="007C0CCC" w:rsidP="007C0CCC">
      <w:pPr>
        <w:shd w:val="clear" w:color="auto" w:fill="FFFFFF"/>
        <w:spacing w:after="0"/>
        <w:ind w:left="335"/>
        <w:rPr>
          <w:rFonts w:ascii="Arial" w:eastAsia="Times New Roman" w:hAnsi="Arial" w:cs="Arial"/>
          <w:sz w:val="28"/>
          <w:szCs w:val="24"/>
          <w:lang w:eastAsia="es-ES"/>
        </w:rPr>
      </w:pPr>
    </w:p>
    <w:p w:rsidR="007C0CCC" w:rsidRPr="007C0CCC" w:rsidRDefault="007C0CCC" w:rsidP="007C0CCC">
      <w:pPr>
        <w:numPr>
          <w:ilvl w:val="0"/>
          <w:numId w:val="1"/>
        </w:numPr>
        <w:shd w:val="clear" w:color="auto" w:fill="FFFFFF"/>
        <w:spacing w:after="0"/>
        <w:ind w:left="670"/>
        <w:rPr>
          <w:rFonts w:ascii="Arial" w:eastAsia="Times New Roman" w:hAnsi="Arial" w:cs="Arial"/>
          <w:sz w:val="28"/>
          <w:szCs w:val="24"/>
          <w:lang w:eastAsia="es-ES"/>
        </w:rPr>
      </w:pPr>
      <w:proofErr w:type="spellStart"/>
      <w:r w:rsidRPr="007C0CCC">
        <w:rPr>
          <w:rFonts w:ascii="Arial" w:eastAsia="Times New Roman" w:hAnsi="Arial" w:cs="Arial"/>
          <w:sz w:val="28"/>
          <w:szCs w:val="24"/>
          <w:lang w:eastAsia="es-ES"/>
        </w:rPr>
        <w:t>Nutraceútica</w:t>
      </w:r>
      <w:proofErr w:type="spellEnd"/>
      <w:r w:rsidRPr="007C0CCC">
        <w:rPr>
          <w:rFonts w:ascii="Arial" w:eastAsia="Times New Roman" w:hAnsi="Arial" w:cs="Arial"/>
          <w:sz w:val="28"/>
          <w:szCs w:val="24"/>
          <w:lang w:eastAsia="es-ES"/>
        </w:rPr>
        <w:t>.</w:t>
      </w:r>
    </w:p>
    <w:p w:rsidR="007C0CCC" w:rsidRPr="007C0CCC" w:rsidRDefault="007C0CCC" w:rsidP="007C0CCC">
      <w:pPr>
        <w:shd w:val="clear" w:color="auto" w:fill="FFFFFF"/>
        <w:spacing w:after="0"/>
        <w:ind w:left="335"/>
        <w:rPr>
          <w:rFonts w:ascii="Arial" w:eastAsia="Times New Roman" w:hAnsi="Arial" w:cs="Arial"/>
          <w:sz w:val="28"/>
          <w:szCs w:val="24"/>
          <w:lang w:eastAsia="es-ES"/>
        </w:rPr>
      </w:pPr>
    </w:p>
    <w:p w:rsidR="007C0CCC" w:rsidRPr="007C0CCC" w:rsidRDefault="007C0CCC" w:rsidP="007C0CCC">
      <w:pPr>
        <w:numPr>
          <w:ilvl w:val="0"/>
          <w:numId w:val="1"/>
        </w:numPr>
        <w:shd w:val="clear" w:color="auto" w:fill="FFFFFF"/>
        <w:spacing w:after="0"/>
        <w:ind w:left="670"/>
        <w:rPr>
          <w:rFonts w:ascii="Arial" w:eastAsia="Times New Roman" w:hAnsi="Arial" w:cs="Arial"/>
          <w:sz w:val="28"/>
          <w:szCs w:val="24"/>
          <w:lang w:eastAsia="es-ES"/>
        </w:rPr>
      </w:pPr>
      <w:r w:rsidRPr="007C0CCC">
        <w:rPr>
          <w:rFonts w:ascii="Arial" w:eastAsia="Times New Roman" w:hAnsi="Arial" w:cs="Arial"/>
          <w:sz w:val="28"/>
          <w:szCs w:val="24"/>
          <w:lang w:eastAsia="es-ES"/>
        </w:rPr>
        <w:t>Marcadores biológicos a estudio y su relación con la salud.</w:t>
      </w:r>
    </w:p>
    <w:p w:rsidR="007C0CCC" w:rsidRPr="007C0CCC" w:rsidRDefault="007C0CCC" w:rsidP="007C0CCC">
      <w:pPr>
        <w:shd w:val="clear" w:color="auto" w:fill="FFFFFF"/>
        <w:spacing w:after="0"/>
        <w:ind w:left="335"/>
        <w:rPr>
          <w:rFonts w:ascii="Arial" w:eastAsia="Times New Roman" w:hAnsi="Arial" w:cs="Arial"/>
          <w:sz w:val="28"/>
          <w:szCs w:val="24"/>
          <w:lang w:eastAsia="es-ES"/>
        </w:rPr>
      </w:pPr>
    </w:p>
    <w:p w:rsidR="007C0CCC" w:rsidRPr="007C0CCC" w:rsidRDefault="007C0CCC" w:rsidP="007C0CCC">
      <w:pPr>
        <w:numPr>
          <w:ilvl w:val="0"/>
          <w:numId w:val="1"/>
        </w:numPr>
        <w:shd w:val="clear" w:color="auto" w:fill="FFFFFF"/>
        <w:spacing w:after="0"/>
        <w:ind w:left="670"/>
        <w:rPr>
          <w:rFonts w:ascii="Arial" w:eastAsia="Times New Roman" w:hAnsi="Arial" w:cs="Arial"/>
          <w:sz w:val="28"/>
          <w:szCs w:val="24"/>
          <w:lang w:eastAsia="es-ES"/>
        </w:rPr>
        <w:sectPr w:rsidR="007C0CCC" w:rsidRPr="007C0CCC" w:rsidSect="007C0CCC">
          <w:type w:val="continuous"/>
          <w:pgSz w:w="11906" w:h="16838"/>
          <w:pgMar w:top="1417" w:right="1701" w:bottom="1417" w:left="1701" w:header="708" w:footer="708" w:gutter="0"/>
          <w:cols w:num="2" w:space="708"/>
          <w:docGrid w:linePitch="360"/>
        </w:sectPr>
      </w:pPr>
      <w:r>
        <w:rPr>
          <w:rFonts w:ascii="Arial" w:eastAsia="Times New Roman" w:hAnsi="Arial" w:cs="Arial"/>
          <w:sz w:val="28"/>
          <w:szCs w:val="24"/>
          <w:lang w:eastAsia="es-ES"/>
        </w:rPr>
        <w:t>Conclusiones.</w:t>
      </w:r>
    </w:p>
    <w:p w:rsidR="007C0CCC" w:rsidRDefault="007C0CCC" w:rsidP="007C0CCC">
      <w:pPr>
        <w:shd w:val="clear" w:color="auto" w:fill="FFFFFF"/>
        <w:spacing w:before="100" w:beforeAutospacing="1" w:after="100" w:afterAutospacing="1"/>
        <w:jc w:val="both"/>
        <w:outlineLvl w:val="2"/>
        <w:rPr>
          <w:rFonts w:ascii="Arial" w:eastAsia="Times New Roman" w:hAnsi="Arial" w:cs="Arial"/>
          <w:b/>
          <w:bCs/>
          <w:spacing w:val="-10"/>
          <w:sz w:val="28"/>
          <w:szCs w:val="28"/>
          <w:lang w:eastAsia="es-ES"/>
        </w:rPr>
      </w:pPr>
    </w:p>
    <w:p w:rsidR="007C0CCC" w:rsidRPr="007C0CCC" w:rsidRDefault="007C0CCC" w:rsidP="007C0CCC">
      <w:pPr>
        <w:shd w:val="clear" w:color="auto" w:fill="FFFFFF"/>
        <w:spacing w:before="100" w:beforeAutospacing="1" w:after="100" w:afterAutospacing="1"/>
        <w:jc w:val="both"/>
        <w:outlineLvl w:val="2"/>
        <w:rPr>
          <w:rFonts w:ascii="Arial" w:eastAsia="Times New Roman" w:hAnsi="Arial" w:cs="Arial"/>
          <w:b/>
          <w:bCs/>
          <w:spacing w:val="-10"/>
          <w:sz w:val="28"/>
          <w:szCs w:val="28"/>
          <w:lang w:eastAsia="es-ES"/>
        </w:rPr>
      </w:pPr>
      <w:r w:rsidRPr="007C0CCC">
        <w:rPr>
          <w:rFonts w:ascii="Arial" w:eastAsia="Times New Roman" w:hAnsi="Arial" w:cs="Arial"/>
          <w:b/>
          <w:bCs/>
          <w:spacing w:val="-10"/>
          <w:sz w:val="28"/>
          <w:szCs w:val="28"/>
          <w:lang w:eastAsia="es-ES"/>
        </w:rPr>
        <w:t>¿Qué tiene que ver la alimentación con la salud?</w:t>
      </w:r>
    </w:p>
    <w:p w:rsidR="007C0CCC" w:rsidRPr="007C0CCC" w:rsidRDefault="007C0CCC" w:rsidP="007C0CCC">
      <w:pPr>
        <w:shd w:val="clear" w:color="auto" w:fill="FFFFFF"/>
        <w:spacing w:before="100" w:beforeAutospacing="1" w:after="100" w:afterAutospacing="1"/>
        <w:jc w:val="both"/>
        <w:rPr>
          <w:rFonts w:ascii="Arial" w:eastAsia="Times New Roman" w:hAnsi="Arial" w:cs="Arial"/>
          <w:sz w:val="28"/>
          <w:szCs w:val="28"/>
          <w:lang w:eastAsia="es-ES"/>
        </w:rPr>
      </w:pPr>
      <w:r w:rsidRPr="007C0CCC">
        <w:rPr>
          <w:rFonts w:ascii="Arial" w:eastAsia="Times New Roman" w:hAnsi="Arial" w:cs="Arial"/>
          <w:sz w:val="28"/>
          <w:szCs w:val="28"/>
          <w:lang w:eastAsia="es-ES"/>
        </w:rPr>
        <w:t>La relación entre la alimentación y la salud es muy estrecha y directa. Tanto es así que me atrevería a decir que, si nos alimentáramos adecuadamente e hiciésemos algo de actividad física diaria, aunque tan sólo fuera </w:t>
      </w:r>
      <w:hyperlink r:id="rId5" w:tooltip="beneficios de caminar" w:history="1">
        <w:r w:rsidRPr="007C0CCC">
          <w:rPr>
            <w:rFonts w:ascii="Arial" w:eastAsia="Times New Roman" w:hAnsi="Arial" w:cs="Arial"/>
            <w:sz w:val="28"/>
            <w:szCs w:val="28"/>
            <w:lang w:eastAsia="es-ES"/>
          </w:rPr>
          <w:t>caminar</w:t>
        </w:r>
      </w:hyperlink>
      <w:r w:rsidRPr="007C0CCC">
        <w:rPr>
          <w:rFonts w:ascii="Arial" w:eastAsia="Times New Roman" w:hAnsi="Arial" w:cs="Arial"/>
          <w:sz w:val="28"/>
          <w:szCs w:val="28"/>
          <w:lang w:eastAsia="es-ES"/>
        </w:rPr>
        <w:t>, prácticamente no enfermaríamos. El 95% de las enfermedades tienen su origen en estos dos factores, ya sea por componentes tóxicos, malnutrición o lo que es más frecuente en occidente una hipernutrición, es decir ingerir más de lo que gastamos y necesitamos y lo que es peor, más perjudicial para nuestro organismo.</w:t>
      </w:r>
    </w:p>
    <w:p w:rsidR="007C0CCC" w:rsidRPr="007C0CCC" w:rsidRDefault="007C0CCC" w:rsidP="007C0CCC">
      <w:pPr>
        <w:shd w:val="clear" w:color="auto" w:fill="FFFFFF"/>
        <w:spacing w:before="100" w:beforeAutospacing="1" w:after="100" w:afterAutospacing="1"/>
        <w:jc w:val="both"/>
        <w:rPr>
          <w:rFonts w:ascii="Arial" w:eastAsia="Times New Roman" w:hAnsi="Arial" w:cs="Arial"/>
          <w:sz w:val="28"/>
          <w:szCs w:val="28"/>
          <w:lang w:eastAsia="es-ES"/>
        </w:rPr>
      </w:pPr>
      <w:r w:rsidRPr="007C0CCC">
        <w:rPr>
          <w:rFonts w:ascii="Arial" w:eastAsia="Times New Roman" w:hAnsi="Arial" w:cs="Arial"/>
          <w:sz w:val="28"/>
          <w:szCs w:val="28"/>
          <w:lang w:eastAsia="es-ES"/>
        </w:rPr>
        <w:lastRenderedPageBreak/>
        <w:t>Estoy hablando en este caso de exceso de azúcares simples o grasas saturadas entre los más importantes. Por poner un ejemplo claro y directo que todo el mundo puede conocer, la principal causa de muerte en países desarrollados y por lo tanto en España son las enfermedades isquémicas del corazón y derivados como infartos, </w:t>
      </w:r>
      <w:hyperlink r:id="rId6" w:tooltip="por qué se produce un ictus" w:history="1">
        <w:r w:rsidRPr="007C0CCC">
          <w:rPr>
            <w:rFonts w:ascii="Arial" w:eastAsia="Times New Roman" w:hAnsi="Arial" w:cs="Arial"/>
            <w:sz w:val="28"/>
            <w:szCs w:val="28"/>
            <w:lang w:eastAsia="es-ES"/>
          </w:rPr>
          <w:t>ictus</w:t>
        </w:r>
      </w:hyperlink>
      <w:r w:rsidRPr="007C0CCC">
        <w:rPr>
          <w:rFonts w:ascii="Arial" w:eastAsia="Times New Roman" w:hAnsi="Arial" w:cs="Arial"/>
          <w:sz w:val="28"/>
          <w:szCs w:val="28"/>
          <w:lang w:eastAsia="es-ES"/>
        </w:rPr>
        <w:t>... y gran parte de éstas se podrían evitar si cambiásemos nuestros hábitos alimentarios. Nunca es tarde para cambiar nuestros hábitos y tomar responsabilidad de nuestra salud y nuestro cuerpo. Al fin y al cabo, solamente tenemos un cuerpo y una vida. Cuidémoslos.</w:t>
      </w:r>
    </w:p>
    <w:p w:rsidR="007C0CCC" w:rsidRPr="007C0CCC" w:rsidRDefault="007C0CCC" w:rsidP="007C0CCC">
      <w:pPr>
        <w:shd w:val="clear" w:color="auto" w:fill="FFFFFF"/>
        <w:spacing w:before="100" w:beforeAutospacing="1" w:after="100" w:afterAutospacing="1"/>
        <w:jc w:val="both"/>
        <w:outlineLvl w:val="2"/>
        <w:rPr>
          <w:rFonts w:ascii="Arial" w:eastAsia="Times New Roman" w:hAnsi="Arial" w:cs="Arial"/>
          <w:b/>
          <w:bCs/>
          <w:spacing w:val="-10"/>
          <w:sz w:val="28"/>
          <w:szCs w:val="28"/>
          <w:lang w:eastAsia="es-ES"/>
        </w:rPr>
      </w:pPr>
      <w:r w:rsidRPr="007C0CCC">
        <w:rPr>
          <w:rFonts w:ascii="Arial" w:eastAsia="Times New Roman" w:hAnsi="Arial" w:cs="Arial"/>
          <w:b/>
          <w:bCs/>
          <w:spacing w:val="-10"/>
          <w:sz w:val="28"/>
          <w:szCs w:val="28"/>
          <w:lang w:eastAsia="es-ES"/>
        </w:rPr>
        <w:t>¿Cuándo hablas de salud, te refieres también a la salud mental?</w:t>
      </w:r>
    </w:p>
    <w:p w:rsidR="007C0CCC" w:rsidRPr="007C0CCC" w:rsidRDefault="007C0CCC" w:rsidP="007C0CCC">
      <w:pPr>
        <w:shd w:val="clear" w:color="auto" w:fill="FFFFFF"/>
        <w:spacing w:before="100" w:beforeAutospacing="1" w:after="100" w:afterAutospacing="1"/>
        <w:jc w:val="both"/>
        <w:rPr>
          <w:rFonts w:ascii="Arial" w:eastAsia="Times New Roman" w:hAnsi="Arial" w:cs="Arial"/>
          <w:sz w:val="28"/>
          <w:szCs w:val="28"/>
          <w:lang w:eastAsia="es-ES"/>
        </w:rPr>
      </w:pPr>
      <w:r w:rsidRPr="007C0CCC">
        <w:rPr>
          <w:rFonts w:ascii="Arial" w:eastAsia="Times New Roman" w:hAnsi="Arial" w:cs="Arial"/>
          <w:sz w:val="28"/>
          <w:szCs w:val="28"/>
          <w:lang w:eastAsia="es-ES"/>
        </w:rPr>
        <w:t>Por supuesto. Cuando hablo de salud, no solo me refiero a salud física. El concepto de salud es mucho más amplio y abarca también a otros aspectos de la persona como el mental, social e incluso afectivo-espiritual. Es un concepto integral. En cualquier caso, la mente es la que manda en nuestro cuerpo y yo diría que es el origen de prácticamente todo.</w:t>
      </w:r>
    </w:p>
    <w:p w:rsidR="007C0CCC" w:rsidRPr="007C0CCC" w:rsidRDefault="007C0CCC" w:rsidP="007C0CCC">
      <w:pPr>
        <w:shd w:val="clear" w:color="auto" w:fill="FFFFFF"/>
        <w:spacing w:before="100" w:beforeAutospacing="1" w:after="100" w:afterAutospacing="1"/>
        <w:jc w:val="both"/>
        <w:rPr>
          <w:rFonts w:ascii="Arial" w:eastAsia="Times New Roman" w:hAnsi="Arial" w:cs="Arial"/>
          <w:sz w:val="28"/>
          <w:szCs w:val="28"/>
          <w:lang w:eastAsia="es-ES"/>
        </w:rPr>
      </w:pPr>
      <w:r w:rsidRPr="007C0CCC">
        <w:rPr>
          <w:rFonts w:ascii="Arial" w:eastAsia="Times New Roman" w:hAnsi="Arial" w:cs="Arial"/>
          <w:sz w:val="28"/>
          <w:szCs w:val="28"/>
          <w:lang w:eastAsia="es-ES"/>
        </w:rPr>
        <w:t>En nuestro organismo hay numerosas hormonas que regulan muchas funciones básicas y tienen su origen en glándulas alojadas en el cráneo. Solamente este hecho ya lo dice todo. Si nuestra mente no tiene un estado óptimo de salud, seguramente va a afectar a cualquier otro órgano del cuerpo de forma negativa.</w:t>
      </w:r>
    </w:p>
    <w:p w:rsidR="007C0CCC" w:rsidRPr="007C0CCC" w:rsidRDefault="007C0CCC" w:rsidP="007C0CCC">
      <w:pPr>
        <w:shd w:val="clear" w:color="auto" w:fill="FFFFFF"/>
        <w:spacing w:before="100" w:beforeAutospacing="1" w:after="100" w:afterAutospacing="1"/>
        <w:jc w:val="both"/>
        <w:outlineLvl w:val="2"/>
        <w:rPr>
          <w:rFonts w:ascii="Arial" w:eastAsia="Times New Roman" w:hAnsi="Arial" w:cs="Arial"/>
          <w:b/>
          <w:bCs/>
          <w:spacing w:val="-10"/>
          <w:sz w:val="28"/>
          <w:szCs w:val="28"/>
          <w:lang w:eastAsia="es-ES"/>
        </w:rPr>
      </w:pPr>
      <w:r w:rsidRPr="007C0CCC">
        <w:rPr>
          <w:rFonts w:ascii="Arial" w:eastAsia="Times New Roman" w:hAnsi="Arial" w:cs="Arial"/>
          <w:b/>
          <w:bCs/>
          <w:spacing w:val="-10"/>
          <w:sz w:val="28"/>
          <w:szCs w:val="28"/>
          <w:lang w:eastAsia="es-ES"/>
        </w:rPr>
        <w:t>¿Es el Alzheimer una de las enfermedades degenerativas más importante del mundo?</w:t>
      </w:r>
    </w:p>
    <w:p w:rsidR="007C0CCC" w:rsidRPr="007C0CCC" w:rsidRDefault="007C0CCC" w:rsidP="007C0CCC">
      <w:pPr>
        <w:shd w:val="clear" w:color="auto" w:fill="FFFFFF"/>
        <w:spacing w:before="100" w:beforeAutospacing="1" w:after="100" w:afterAutospacing="1"/>
        <w:jc w:val="both"/>
        <w:rPr>
          <w:rFonts w:ascii="Arial" w:eastAsia="Times New Roman" w:hAnsi="Arial" w:cs="Arial"/>
          <w:sz w:val="28"/>
          <w:szCs w:val="28"/>
          <w:lang w:eastAsia="es-ES"/>
        </w:rPr>
      </w:pPr>
      <w:r w:rsidRPr="007C0CCC">
        <w:rPr>
          <w:rFonts w:ascii="Arial" w:eastAsia="Times New Roman" w:hAnsi="Arial" w:cs="Arial"/>
          <w:sz w:val="28"/>
          <w:szCs w:val="28"/>
          <w:lang w:eastAsia="es-ES"/>
        </w:rPr>
        <w:t>La enfermedad de Alzheimer es no solamente la enfermedad más importante del mundo dentro de las enfermedades degenerativas, sino que se ha convertido ya en la pandemia del Siglo XXI debido principalmente a los inadecuados hábitos de vida y alimentación y al envejecimiento progresivo de la población, teniendo en cuenta que España ocupa el tercer puesto de países con mayor esperanza de vida.</w:t>
      </w:r>
    </w:p>
    <w:p w:rsidR="007C0CCC" w:rsidRPr="007C0CCC" w:rsidRDefault="007C0CCC" w:rsidP="007C0CCC">
      <w:pPr>
        <w:shd w:val="clear" w:color="auto" w:fill="FFFFFF"/>
        <w:spacing w:before="100" w:beforeAutospacing="1" w:after="100" w:afterAutospacing="1"/>
        <w:jc w:val="both"/>
        <w:rPr>
          <w:rFonts w:ascii="Arial" w:eastAsia="Times New Roman" w:hAnsi="Arial" w:cs="Arial"/>
          <w:sz w:val="28"/>
          <w:szCs w:val="28"/>
          <w:lang w:eastAsia="es-ES"/>
        </w:rPr>
      </w:pPr>
      <w:r w:rsidRPr="007C0CCC">
        <w:rPr>
          <w:rFonts w:ascii="Arial" w:eastAsia="Times New Roman" w:hAnsi="Arial" w:cs="Arial"/>
          <w:sz w:val="28"/>
          <w:szCs w:val="28"/>
          <w:lang w:eastAsia="es-ES"/>
        </w:rPr>
        <w:t>Además, no sólo es importante por su aparición sobre todo en personas de más de </w:t>
      </w:r>
      <w:hyperlink r:id="rId7" w:tooltip="por qué las personas mayores duermen menos" w:history="1">
        <w:r w:rsidRPr="007C0CCC">
          <w:rPr>
            <w:rFonts w:ascii="Arial" w:eastAsia="Times New Roman" w:hAnsi="Arial" w:cs="Arial"/>
            <w:sz w:val="28"/>
            <w:szCs w:val="28"/>
            <w:lang w:eastAsia="es-ES"/>
          </w:rPr>
          <w:t>65 años</w:t>
        </w:r>
      </w:hyperlink>
      <w:r w:rsidRPr="007C0CCC">
        <w:rPr>
          <w:rFonts w:ascii="Arial" w:eastAsia="Times New Roman" w:hAnsi="Arial" w:cs="Arial"/>
          <w:sz w:val="28"/>
          <w:szCs w:val="28"/>
          <w:lang w:eastAsia="es-ES"/>
        </w:rPr>
        <w:t xml:space="preserve">, edad a partir de la cual su prevalencia </w:t>
      </w:r>
      <w:r w:rsidRPr="007C0CCC">
        <w:rPr>
          <w:rFonts w:ascii="Arial" w:eastAsia="Times New Roman" w:hAnsi="Arial" w:cs="Arial"/>
          <w:sz w:val="28"/>
          <w:szCs w:val="28"/>
          <w:lang w:eastAsia="es-ES"/>
        </w:rPr>
        <w:lastRenderedPageBreak/>
        <w:t>se dobla cada 5 años, sino por su carga social y de dependencia tan importante. Es la enfermedad que más coste social genera en familiares y entorno. Otro dato que considero llamativo e importante es la incidencia en aumento en personas cada vez más jóvenes de lo que se llama Alzheimer precoz. Los costes mundiales de la demencia han pasado a ser de 818 millones de € en 2015, habiéndose incrementado un 35% en tan sólo 5 años y a más de 1000 millones de € en 2020. En cuanto a número de afectados, </w:t>
      </w:r>
      <w:r w:rsidRPr="007C0CCC">
        <w:rPr>
          <w:rFonts w:ascii="Arial" w:eastAsia="Times New Roman" w:hAnsi="Arial" w:cs="Arial"/>
          <w:b/>
          <w:bCs/>
          <w:sz w:val="28"/>
          <w:szCs w:val="28"/>
          <w:lang w:eastAsia="es-ES"/>
        </w:rPr>
        <w:t>para 2050 se espera que ya haya superado el millón en España (se dobla cada 20 años).</w:t>
      </w:r>
    </w:p>
    <w:p w:rsidR="007C0CCC" w:rsidRPr="007C0CCC" w:rsidRDefault="007C0CCC" w:rsidP="007C0CCC">
      <w:pPr>
        <w:shd w:val="clear" w:color="auto" w:fill="FFFFFF"/>
        <w:spacing w:before="100" w:beforeAutospacing="1" w:after="100" w:afterAutospacing="1"/>
        <w:jc w:val="both"/>
        <w:outlineLvl w:val="2"/>
        <w:rPr>
          <w:rFonts w:ascii="Arial" w:eastAsia="Times New Roman" w:hAnsi="Arial" w:cs="Arial"/>
          <w:b/>
          <w:bCs/>
          <w:spacing w:val="-10"/>
          <w:sz w:val="28"/>
          <w:szCs w:val="28"/>
          <w:lang w:eastAsia="es-ES"/>
        </w:rPr>
      </w:pPr>
      <w:r w:rsidRPr="007C0CCC">
        <w:rPr>
          <w:rFonts w:ascii="Arial" w:eastAsia="Times New Roman" w:hAnsi="Arial" w:cs="Arial"/>
          <w:b/>
          <w:bCs/>
          <w:spacing w:val="-10"/>
          <w:sz w:val="28"/>
          <w:szCs w:val="28"/>
          <w:lang w:eastAsia="es-ES"/>
        </w:rPr>
        <w:t>¿Existe alguna forma de prevenir el Alzheimer?</w:t>
      </w:r>
    </w:p>
    <w:p w:rsidR="007C0CCC" w:rsidRPr="007C0CCC" w:rsidRDefault="007C0CCC" w:rsidP="007C0CCC">
      <w:pPr>
        <w:shd w:val="clear" w:color="auto" w:fill="FFFFFF"/>
        <w:spacing w:before="100" w:beforeAutospacing="1" w:after="100" w:afterAutospacing="1"/>
        <w:jc w:val="both"/>
        <w:rPr>
          <w:rFonts w:ascii="Arial" w:eastAsia="Times New Roman" w:hAnsi="Arial" w:cs="Arial"/>
          <w:sz w:val="28"/>
          <w:szCs w:val="28"/>
          <w:lang w:eastAsia="es-ES"/>
        </w:rPr>
      </w:pPr>
      <w:r w:rsidRPr="007C0CCC">
        <w:rPr>
          <w:rFonts w:ascii="Arial" w:eastAsia="Times New Roman" w:hAnsi="Arial" w:cs="Arial"/>
          <w:sz w:val="28"/>
          <w:szCs w:val="28"/>
          <w:lang w:eastAsia="es-ES"/>
        </w:rPr>
        <w:t>Existen varias formas de prevenir esta enfermedad que como es de suponer, se puede resumir de forma rápida, evitando aquellos factores que hacen que aumente su incidencia. Por un lado, hemos de puntualizar que es una enfermedad que se conocen las lesiones que provoca en el tejido cerebral, pero que</w:t>
      </w:r>
      <w:r w:rsidRPr="007C0CCC">
        <w:rPr>
          <w:rFonts w:ascii="Arial" w:eastAsia="Times New Roman" w:hAnsi="Arial" w:cs="Arial"/>
          <w:b/>
          <w:bCs/>
          <w:sz w:val="28"/>
          <w:szCs w:val="28"/>
          <w:lang w:eastAsia="es-ES"/>
        </w:rPr>
        <w:t> se desconoce su origen y no existe por el momento un tratamiento efectivo</w:t>
      </w:r>
      <w:r w:rsidRPr="007C0CCC">
        <w:rPr>
          <w:rFonts w:ascii="Arial" w:eastAsia="Times New Roman" w:hAnsi="Arial" w:cs="Arial"/>
          <w:sz w:val="28"/>
          <w:szCs w:val="28"/>
          <w:lang w:eastAsia="es-ES"/>
        </w:rPr>
        <w:t>, </w:t>
      </w:r>
      <w:r w:rsidRPr="007C0CCC">
        <w:rPr>
          <w:rFonts w:ascii="Arial" w:eastAsia="Times New Roman" w:hAnsi="Arial" w:cs="Arial"/>
          <w:b/>
          <w:bCs/>
          <w:sz w:val="28"/>
          <w:szCs w:val="28"/>
          <w:lang w:eastAsia="es-ES"/>
        </w:rPr>
        <w:t>siendo la prevención básica</w:t>
      </w:r>
      <w:r w:rsidRPr="007C0CCC">
        <w:rPr>
          <w:rFonts w:ascii="Arial" w:eastAsia="Times New Roman" w:hAnsi="Arial" w:cs="Arial"/>
          <w:sz w:val="28"/>
          <w:szCs w:val="28"/>
          <w:lang w:eastAsia="es-ES"/>
        </w:rPr>
        <w:t>.</w:t>
      </w:r>
    </w:p>
    <w:p w:rsidR="007C0CCC" w:rsidRPr="007C0CCC" w:rsidRDefault="007C0CCC" w:rsidP="007C0CCC">
      <w:pPr>
        <w:shd w:val="clear" w:color="auto" w:fill="FFFFFF"/>
        <w:spacing w:before="100" w:beforeAutospacing="1" w:after="100" w:afterAutospacing="1"/>
        <w:jc w:val="both"/>
        <w:rPr>
          <w:rFonts w:ascii="Arial" w:eastAsia="Times New Roman" w:hAnsi="Arial" w:cs="Arial"/>
          <w:sz w:val="28"/>
          <w:szCs w:val="28"/>
          <w:lang w:eastAsia="es-ES"/>
        </w:rPr>
      </w:pPr>
      <w:r w:rsidRPr="007C0CCC">
        <w:rPr>
          <w:rFonts w:ascii="Arial" w:eastAsia="Times New Roman" w:hAnsi="Arial" w:cs="Arial"/>
          <w:sz w:val="28"/>
          <w:szCs w:val="28"/>
          <w:lang w:eastAsia="es-ES"/>
        </w:rPr>
        <w:t>Hay diversos factores además de la edad y patologías previas que aumentan la incidencia de la enfermedad como son la alimentación, la actividad física o la llamada reserva cognitiva, factor que provoca un efecto protector contra la enfermedad en personas que han tenido una actividad intelectual.</w:t>
      </w:r>
    </w:p>
    <w:p w:rsidR="007C0CCC" w:rsidRPr="007C0CCC" w:rsidRDefault="007C0CCC" w:rsidP="007C0CCC">
      <w:pPr>
        <w:shd w:val="clear" w:color="auto" w:fill="FFFFFF"/>
        <w:spacing w:before="100" w:beforeAutospacing="1" w:after="100" w:afterAutospacing="1"/>
        <w:jc w:val="both"/>
        <w:rPr>
          <w:rFonts w:ascii="Arial" w:eastAsia="Times New Roman" w:hAnsi="Arial" w:cs="Arial"/>
          <w:sz w:val="28"/>
          <w:szCs w:val="28"/>
          <w:lang w:eastAsia="es-ES"/>
        </w:rPr>
      </w:pPr>
      <w:r w:rsidRPr="007C0CCC">
        <w:rPr>
          <w:rFonts w:ascii="Arial" w:eastAsia="Times New Roman" w:hAnsi="Arial" w:cs="Arial"/>
          <w:sz w:val="28"/>
          <w:szCs w:val="28"/>
          <w:lang w:eastAsia="es-ES"/>
        </w:rPr>
        <w:t>Personas con bajo nivel educativo, presentan más riesgo de padecer la enfermedad. Tenemos que tener presente que el consumo de alcohol, drogas o </w:t>
      </w:r>
      <w:hyperlink r:id="rId8" w:tooltip="cómo dejar de vapear" w:history="1">
        <w:r w:rsidRPr="007C0CCC">
          <w:rPr>
            <w:rFonts w:ascii="Arial" w:eastAsia="Times New Roman" w:hAnsi="Arial" w:cs="Arial"/>
            <w:sz w:val="28"/>
            <w:szCs w:val="28"/>
            <w:lang w:eastAsia="es-ES"/>
          </w:rPr>
          <w:t>tabaco </w:t>
        </w:r>
      </w:hyperlink>
      <w:r w:rsidRPr="007C0CCC">
        <w:rPr>
          <w:rFonts w:ascii="Arial" w:eastAsia="Times New Roman" w:hAnsi="Arial" w:cs="Arial"/>
          <w:sz w:val="28"/>
          <w:szCs w:val="28"/>
          <w:lang w:eastAsia="es-ES"/>
        </w:rPr>
        <w:t>acelera el envejecimiento natural del organismo provocado por la edad. Se envejece tal y como se ha vivido.</w:t>
      </w:r>
    </w:p>
    <w:p w:rsidR="007C0CCC" w:rsidRPr="007C0CCC" w:rsidRDefault="007C0CCC" w:rsidP="007C0CCC">
      <w:pPr>
        <w:shd w:val="clear" w:color="auto" w:fill="FFFFFF"/>
        <w:spacing w:before="100" w:beforeAutospacing="1" w:after="100" w:afterAutospacing="1"/>
        <w:jc w:val="both"/>
        <w:outlineLvl w:val="2"/>
        <w:rPr>
          <w:rFonts w:ascii="Arial" w:eastAsia="Times New Roman" w:hAnsi="Arial" w:cs="Arial"/>
          <w:b/>
          <w:bCs/>
          <w:spacing w:val="-10"/>
          <w:sz w:val="28"/>
          <w:szCs w:val="28"/>
          <w:lang w:eastAsia="es-ES"/>
        </w:rPr>
      </w:pPr>
      <w:r w:rsidRPr="007C0CCC">
        <w:rPr>
          <w:rFonts w:ascii="Arial" w:eastAsia="Times New Roman" w:hAnsi="Arial" w:cs="Arial"/>
          <w:b/>
          <w:bCs/>
          <w:spacing w:val="-10"/>
          <w:sz w:val="28"/>
          <w:szCs w:val="28"/>
          <w:lang w:eastAsia="es-ES"/>
        </w:rPr>
        <w:t>¿Puede beneficiar la alimentación a las personas que padecen Alzheimer?</w:t>
      </w:r>
    </w:p>
    <w:p w:rsidR="007C0CCC" w:rsidRPr="007C0CCC" w:rsidRDefault="007C0CCC" w:rsidP="007C0CCC">
      <w:pPr>
        <w:shd w:val="clear" w:color="auto" w:fill="FFFFFF"/>
        <w:spacing w:before="100" w:beforeAutospacing="1" w:after="100" w:afterAutospacing="1"/>
        <w:jc w:val="both"/>
        <w:rPr>
          <w:rFonts w:ascii="Arial" w:eastAsia="Times New Roman" w:hAnsi="Arial" w:cs="Arial"/>
          <w:sz w:val="28"/>
          <w:szCs w:val="28"/>
          <w:lang w:eastAsia="es-ES"/>
        </w:rPr>
      </w:pPr>
      <w:r w:rsidRPr="007C0CCC">
        <w:rPr>
          <w:rFonts w:ascii="Arial" w:eastAsia="Times New Roman" w:hAnsi="Arial" w:cs="Arial"/>
          <w:sz w:val="28"/>
          <w:szCs w:val="28"/>
          <w:lang w:eastAsia="es-ES"/>
        </w:rPr>
        <w:t xml:space="preserve">Aunque la respuesta es afirmativa, una vez que la enfermedad ya se ha iniciado, el deterioro cerebral ya ha comenzado hace un tiempo atrás y esa degeneración va en progreso y las lesiones y, </w:t>
      </w:r>
      <w:r w:rsidRPr="007C0CCC">
        <w:rPr>
          <w:rFonts w:ascii="Arial" w:eastAsia="Times New Roman" w:hAnsi="Arial" w:cs="Arial"/>
          <w:sz w:val="28"/>
          <w:szCs w:val="28"/>
          <w:lang w:eastAsia="es-ES"/>
        </w:rPr>
        <w:lastRenderedPageBreak/>
        <w:t>por lo tanto, los signos de deterioro no se pueden revertir. Yo incidiría en</w:t>
      </w:r>
      <w:r w:rsidRPr="007C0CCC">
        <w:rPr>
          <w:rFonts w:ascii="Arial" w:eastAsia="Times New Roman" w:hAnsi="Arial" w:cs="Arial"/>
          <w:b/>
          <w:bCs/>
          <w:sz w:val="28"/>
          <w:szCs w:val="28"/>
          <w:lang w:eastAsia="es-ES"/>
        </w:rPr>
        <w:t> la importancia de la prevención a través de la alimentación como base para evitar, ralentizar o retrasar la aparición de la enfermedad.</w:t>
      </w:r>
    </w:p>
    <w:p w:rsidR="007C0CCC" w:rsidRPr="007C0CCC" w:rsidRDefault="007C0CCC" w:rsidP="007C0CCC">
      <w:pPr>
        <w:shd w:val="clear" w:color="auto" w:fill="FFFFFF"/>
        <w:spacing w:before="100" w:beforeAutospacing="1" w:after="100" w:afterAutospacing="1"/>
        <w:jc w:val="both"/>
        <w:rPr>
          <w:rFonts w:ascii="Arial" w:eastAsia="Times New Roman" w:hAnsi="Arial" w:cs="Arial"/>
          <w:sz w:val="28"/>
          <w:szCs w:val="28"/>
          <w:lang w:eastAsia="es-ES"/>
        </w:rPr>
      </w:pPr>
      <w:r w:rsidRPr="007C0CCC">
        <w:rPr>
          <w:rFonts w:ascii="Arial" w:eastAsia="Times New Roman" w:hAnsi="Arial" w:cs="Arial"/>
          <w:sz w:val="28"/>
          <w:szCs w:val="28"/>
          <w:lang w:eastAsia="es-ES"/>
        </w:rPr>
        <w:t>En pacientes con deterioro cognitivo leve (inicio de enfermedad de Alzheimer) de forma más palpable y en estadios más avanzados también, aunque en menor grado, una alimentación con alto contenido en frutas y verduras con gran carga antioxidante y alimentos como semillas vegetales o pescado azul con gran cantidad de </w:t>
      </w:r>
      <w:hyperlink r:id="rId9" w:tooltip="alimentos con omega 3" w:history="1">
        <w:r w:rsidRPr="007C0CCC">
          <w:rPr>
            <w:rFonts w:ascii="Arial" w:eastAsia="Times New Roman" w:hAnsi="Arial" w:cs="Arial"/>
            <w:sz w:val="28"/>
            <w:szCs w:val="28"/>
            <w:lang w:eastAsia="es-ES"/>
          </w:rPr>
          <w:t>omega 3</w:t>
        </w:r>
      </w:hyperlink>
      <w:r w:rsidRPr="007C0CCC">
        <w:rPr>
          <w:rFonts w:ascii="Arial" w:eastAsia="Times New Roman" w:hAnsi="Arial" w:cs="Arial"/>
          <w:sz w:val="28"/>
          <w:szCs w:val="28"/>
          <w:lang w:eastAsia="es-ES"/>
        </w:rPr>
        <w:t>, van a ayudar a frenar el progreso de la enfermedad.</w:t>
      </w:r>
    </w:p>
    <w:p w:rsidR="007C0CCC" w:rsidRPr="007C0CCC" w:rsidRDefault="007C0CCC" w:rsidP="007C0CCC">
      <w:pPr>
        <w:shd w:val="clear" w:color="auto" w:fill="FFFFFF"/>
        <w:spacing w:before="100" w:beforeAutospacing="1" w:after="100" w:afterAutospacing="1"/>
        <w:jc w:val="both"/>
        <w:outlineLvl w:val="2"/>
        <w:rPr>
          <w:rFonts w:ascii="Arial" w:eastAsia="Times New Roman" w:hAnsi="Arial" w:cs="Arial"/>
          <w:b/>
          <w:bCs/>
          <w:spacing w:val="-10"/>
          <w:sz w:val="28"/>
          <w:szCs w:val="28"/>
          <w:lang w:eastAsia="es-ES"/>
        </w:rPr>
      </w:pPr>
      <w:r w:rsidRPr="007C0CCC">
        <w:rPr>
          <w:rFonts w:ascii="Arial" w:eastAsia="Times New Roman" w:hAnsi="Arial" w:cs="Arial"/>
          <w:b/>
          <w:bCs/>
          <w:spacing w:val="-10"/>
          <w:sz w:val="28"/>
          <w:szCs w:val="28"/>
          <w:lang w:eastAsia="es-ES"/>
        </w:rPr>
        <w:t>¿Qué tipo de alimentos se recomiendan para mejorar la función cognitiva?</w:t>
      </w:r>
    </w:p>
    <w:p w:rsidR="007C0CCC" w:rsidRPr="007C0CCC" w:rsidRDefault="007C0CCC" w:rsidP="007C0CCC">
      <w:pPr>
        <w:shd w:val="clear" w:color="auto" w:fill="FFFFFF"/>
        <w:spacing w:before="100" w:beforeAutospacing="1" w:after="100" w:afterAutospacing="1"/>
        <w:jc w:val="both"/>
        <w:rPr>
          <w:rFonts w:ascii="Arial" w:eastAsia="Times New Roman" w:hAnsi="Arial" w:cs="Arial"/>
          <w:sz w:val="28"/>
          <w:szCs w:val="28"/>
          <w:lang w:eastAsia="es-ES"/>
        </w:rPr>
      </w:pPr>
      <w:r w:rsidRPr="007C0CCC">
        <w:rPr>
          <w:rFonts w:ascii="Arial" w:eastAsia="Times New Roman" w:hAnsi="Arial" w:cs="Arial"/>
          <w:sz w:val="28"/>
          <w:szCs w:val="28"/>
          <w:lang w:eastAsia="es-ES"/>
        </w:rPr>
        <w:t xml:space="preserve">Como indicaba anteriormente, el consumo de fruta y verdura de óptima calidad y en la cantidad recomendada por la OMS de 5 a 9 piezas de fruta y 400 gr. de verdura en crudo o mínimamente procesada es básico en nuestra dieta ya que nos aporta la cantidad de antioxidantes necesarios para neutralizar los radicales libres responsables de que tengamos un desequilibrio en nuestro organismo entre ambos que provoca procesos de oxidación celular que dan lugar a un estrés </w:t>
      </w:r>
      <w:proofErr w:type="spellStart"/>
      <w:r w:rsidRPr="007C0CCC">
        <w:rPr>
          <w:rFonts w:ascii="Arial" w:eastAsia="Times New Roman" w:hAnsi="Arial" w:cs="Arial"/>
          <w:sz w:val="28"/>
          <w:szCs w:val="28"/>
          <w:lang w:eastAsia="es-ES"/>
        </w:rPr>
        <w:t>oxidativo</w:t>
      </w:r>
      <w:proofErr w:type="spellEnd"/>
      <w:r w:rsidRPr="007C0CCC">
        <w:rPr>
          <w:rFonts w:ascii="Arial" w:eastAsia="Times New Roman" w:hAnsi="Arial" w:cs="Arial"/>
          <w:sz w:val="28"/>
          <w:szCs w:val="28"/>
          <w:lang w:eastAsia="es-ES"/>
        </w:rPr>
        <w:t>.</w:t>
      </w:r>
    </w:p>
    <w:p w:rsidR="007C0CCC" w:rsidRPr="007C0CCC" w:rsidRDefault="007C0CCC" w:rsidP="007C0CCC">
      <w:pPr>
        <w:shd w:val="clear" w:color="auto" w:fill="FFFFFF"/>
        <w:spacing w:before="100" w:beforeAutospacing="1" w:after="100" w:afterAutospacing="1"/>
        <w:jc w:val="both"/>
        <w:rPr>
          <w:rFonts w:ascii="Arial" w:eastAsia="Times New Roman" w:hAnsi="Arial" w:cs="Arial"/>
          <w:sz w:val="28"/>
          <w:szCs w:val="28"/>
          <w:lang w:eastAsia="es-ES"/>
        </w:rPr>
      </w:pPr>
      <w:r w:rsidRPr="007C0CCC">
        <w:rPr>
          <w:rFonts w:ascii="Arial" w:eastAsia="Times New Roman" w:hAnsi="Arial" w:cs="Arial"/>
          <w:sz w:val="28"/>
          <w:szCs w:val="28"/>
          <w:lang w:eastAsia="es-ES"/>
        </w:rPr>
        <w:t>Las </w:t>
      </w:r>
      <w:hyperlink r:id="rId10" w:tooltip="frutas y verduras con fibra" w:history="1">
        <w:r w:rsidRPr="007C0CCC">
          <w:rPr>
            <w:rFonts w:ascii="Arial" w:eastAsia="Times New Roman" w:hAnsi="Arial" w:cs="Arial"/>
            <w:sz w:val="28"/>
            <w:szCs w:val="28"/>
            <w:lang w:eastAsia="es-ES"/>
          </w:rPr>
          <w:t>frutas y verduras</w:t>
        </w:r>
      </w:hyperlink>
      <w:r w:rsidRPr="007C0CCC">
        <w:rPr>
          <w:rFonts w:ascii="Arial" w:eastAsia="Times New Roman" w:hAnsi="Arial" w:cs="Arial"/>
          <w:sz w:val="28"/>
          <w:szCs w:val="28"/>
          <w:lang w:eastAsia="es-ES"/>
        </w:rPr>
        <w:t xml:space="preserve"> aumentan el flujo </w:t>
      </w:r>
      <w:proofErr w:type="spellStart"/>
      <w:r w:rsidRPr="007C0CCC">
        <w:rPr>
          <w:rFonts w:ascii="Arial" w:eastAsia="Times New Roman" w:hAnsi="Arial" w:cs="Arial"/>
          <w:sz w:val="28"/>
          <w:szCs w:val="28"/>
          <w:lang w:eastAsia="es-ES"/>
        </w:rPr>
        <w:t>cerebrovascular</w:t>
      </w:r>
      <w:proofErr w:type="spellEnd"/>
      <w:r w:rsidRPr="007C0CCC">
        <w:rPr>
          <w:rFonts w:ascii="Arial" w:eastAsia="Times New Roman" w:hAnsi="Arial" w:cs="Arial"/>
          <w:sz w:val="28"/>
          <w:szCs w:val="28"/>
          <w:lang w:eastAsia="es-ES"/>
        </w:rPr>
        <w:t xml:space="preserve"> provocando un aumento de la plasticidad sináptica y mejorando las conexiones entre neuronas incluso provocando la </w:t>
      </w:r>
      <w:proofErr w:type="spellStart"/>
      <w:r w:rsidRPr="007C0CCC">
        <w:rPr>
          <w:rFonts w:ascii="Arial" w:eastAsia="Times New Roman" w:hAnsi="Arial" w:cs="Arial"/>
          <w:sz w:val="28"/>
          <w:szCs w:val="28"/>
          <w:lang w:eastAsia="es-ES"/>
        </w:rPr>
        <w:t>neurogénesis</w:t>
      </w:r>
      <w:proofErr w:type="spellEnd"/>
      <w:r w:rsidRPr="007C0CCC">
        <w:rPr>
          <w:rFonts w:ascii="Arial" w:eastAsia="Times New Roman" w:hAnsi="Arial" w:cs="Arial"/>
          <w:sz w:val="28"/>
          <w:szCs w:val="28"/>
          <w:lang w:eastAsia="es-ES"/>
        </w:rPr>
        <w:t xml:space="preserve"> (formación de nuevas neuronas). También aumenta la proteína CREB que interviene en los procesos de transcripción de un gen que interviene en los procesos de memoria.</w:t>
      </w:r>
      <w:r w:rsidRPr="007C0CCC">
        <w:rPr>
          <w:rFonts w:ascii="Arial" w:eastAsia="Times New Roman" w:hAnsi="Arial" w:cs="Arial"/>
          <w:sz w:val="28"/>
          <w:szCs w:val="28"/>
          <w:lang w:eastAsia="es-ES"/>
        </w:rPr>
        <w:br/>
      </w:r>
      <w:r w:rsidRPr="007C0CCC">
        <w:rPr>
          <w:rFonts w:ascii="Arial" w:eastAsia="Times New Roman" w:hAnsi="Arial" w:cs="Arial"/>
          <w:sz w:val="28"/>
          <w:szCs w:val="28"/>
          <w:lang w:eastAsia="es-ES"/>
        </w:rPr>
        <w:br/>
        <w:t>Si queremos mejorar la memoria, </w:t>
      </w:r>
      <w:hyperlink r:id="rId11" w:tooltip="déficit de atención en adultos" w:history="1">
        <w:r w:rsidRPr="007C0CCC">
          <w:rPr>
            <w:rFonts w:ascii="Arial" w:eastAsia="Times New Roman" w:hAnsi="Arial" w:cs="Arial"/>
            <w:sz w:val="28"/>
            <w:szCs w:val="28"/>
            <w:lang w:eastAsia="es-ES"/>
          </w:rPr>
          <w:t>atención </w:t>
        </w:r>
      </w:hyperlink>
      <w:r w:rsidRPr="007C0CCC">
        <w:rPr>
          <w:rFonts w:ascii="Arial" w:eastAsia="Times New Roman" w:hAnsi="Arial" w:cs="Arial"/>
          <w:sz w:val="28"/>
          <w:szCs w:val="28"/>
          <w:lang w:eastAsia="es-ES"/>
        </w:rPr>
        <w:t>y otras funciones ejecutivas como la planificación, razonamiento, organización o toma de decisiones recomiendo consumir frutas y verduras especialmente frutos rojos como arándanos, frambuesas, moras, grosellas, uva roja o alimentos también de origen vegetal como </w:t>
      </w:r>
      <w:hyperlink r:id="rId12" w:tooltip="beneficios del té verde" w:history="1">
        <w:r w:rsidRPr="007C0CCC">
          <w:rPr>
            <w:rFonts w:ascii="Arial" w:eastAsia="Times New Roman" w:hAnsi="Arial" w:cs="Arial"/>
            <w:sz w:val="28"/>
            <w:szCs w:val="28"/>
            <w:lang w:eastAsia="es-ES"/>
          </w:rPr>
          <w:t>té verde</w:t>
        </w:r>
      </w:hyperlink>
      <w:r w:rsidRPr="007C0CCC">
        <w:rPr>
          <w:rFonts w:ascii="Arial" w:eastAsia="Times New Roman" w:hAnsi="Arial" w:cs="Arial"/>
          <w:sz w:val="28"/>
          <w:szCs w:val="28"/>
          <w:lang w:eastAsia="es-ES"/>
        </w:rPr>
        <w:t xml:space="preserve"> o cacao o también una copa de vino tinto. En menor medida, </w:t>
      </w:r>
      <w:r w:rsidRPr="007C0CCC">
        <w:rPr>
          <w:rFonts w:ascii="Arial" w:eastAsia="Times New Roman" w:hAnsi="Arial" w:cs="Arial"/>
          <w:sz w:val="28"/>
          <w:szCs w:val="28"/>
          <w:lang w:eastAsia="es-ES"/>
        </w:rPr>
        <w:lastRenderedPageBreak/>
        <w:t>pero también muy importantes manzanas, ciruelas, albaricoques, higos, perejil, apio… En definitiva, está en nuestra mano. Estamos a tiempo de cambiar, de prevenir. La alimentación nos puede ayudar. No existe tratamiento farmacológico efectivo para la enfermedad de Alzheimer. No esperes a tener más edad para empezar a cuidar tu mente.</w:t>
      </w:r>
    </w:p>
    <w:p w:rsidR="004E37AB" w:rsidRDefault="00C33667"/>
    <w:sectPr w:rsidR="004E37AB" w:rsidSect="007C0CCC">
      <w:type w:val="continuous"/>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F7528"/>
    <w:multiLevelType w:val="multilevel"/>
    <w:tmpl w:val="C0B6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C0CCC"/>
    <w:rsid w:val="00224949"/>
    <w:rsid w:val="00296707"/>
    <w:rsid w:val="0059254A"/>
    <w:rsid w:val="007B3F56"/>
    <w:rsid w:val="007C0CCC"/>
    <w:rsid w:val="00991B2E"/>
    <w:rsid w:val="00C336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4A"/>
  </w:style>
  <w:style w:type="paragraph" w:styleId="Ttulo3">
    <w:name w:val="heading 3"/>
    <w:basedOn w:val="Normal"/>
    <w:link w:val="Ttulo3Car"/>
    <w:uiPriority w:val="9"/>
    <w:qFormat/>
    <w:rsid w:val="007C0CC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C0CCC"/>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7C0CC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7C0CCC"/>
    <w:rPr>
      <w:color w:val="0000FF"/>
      <w:u w:val="single"/>
    </w:rPr>
  </w:style>
  <w:style w:type="character" w:styleId="Textoennegrita">
    <w:name w:val="Strong"/>
    <w:basedOn w:val="Fuentedeprrafopredeter"/>
    <w:uiPriority w:val="22"/>
    <w:qFormat/>
    <w:rsid w:val="007C0CCC"/>
    <w:rPr>
      <w:b/>
      <w:bCs/>
    </w:rPr>
  </w:style>
</w:styles>
</file>

<file path=word/webSettings.xml><?xml version="1.0" encoding="utf-8"?>
<w:webSettings xmlns:r="http://schemas.openxmlformats.org/officeDocument/2006/relationships" xmlns:w="http://schemas.openxmlformats.org/wordprocessingml/2006/main">
  <w:divs>
    <w:div w:id="275988417">
      <w:bodyDiv w:val="1"/>
      <w:marLeft w:val="0"/>
      <w:marRight w:val="0"/>
      <w:marTop w:val="0"/>
      <w:marBottom w:val="0"/>
      <w:divBdr>
        <w:top w:val="none" w:sz="0" w:space="0" w:color="auto"/>
        <w:left w:val="none" w:sz="0" w:space="0" w:color="auto"/>
        <w:bottom w:val="none" w:sz="0" w:space="0" w:color="auto"/>
        <w:right w:val="none" w:sz="0" w:space="0" w:color="auto"/>
      </w:divBdr>
    </w:div>
    <w:div w:id="899248568">
      <w:bodyDiv w:val="1"/>
      <w:marLeft w:val="0"/>
      <w:marRight w:val="0"/>
      <w:marTop w:val="0"/>
      <w:marBottom w:val="0"/>
      <w:divBdr>
        <w:top w:val="none" w:sz="0" w:space="0" w:color="auto"/>
        <w:left w:val="none" w:sz="0" w:space="0" w:color="auto"/>
        <w:bottom w:val="none" w:sz="0" w:space="0" w:color="auto"/>
        <w:right w:val="none" w:sz="0" w:space="0" w:color="auto"/>
      </w:divBdr>
    </w:div>
    <w:div w:id="99329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onomy.com/como-dejar-de-vapear-adios-al-cigarrillo-electronic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quonomy.com/por-que-las-personas-mayores-duermen-menos" TargetMode="External"/><Relationship Id="rId12" Type="http://schemas.openxmlformats.org/officeDocument/2006/relationships/hyperlink" Target="https://quonomy.com/cuales-son-los-mejores-tes-para-la-salu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onomy.com/por-que-se-produce-un-ictus-10-causas-del-ictus-isquemico-y-hemorragico" TargetMode="External"/><Relationship Id="rId11" Type="http://schemas.openxmlformats.org/officeDocument/2006/relationships/hyperlink" Target="https://quonomy.com/como-es-un-adulto-con-tdah-deficit-de-atencion-e-hiperactividad-en-la-vida-adulta" TargetMode="External"/><Relationship Id="rId5" Type="http://schemas.openxmlformats.org/officeDocument/2006/relationships/hyperlink" Target="https://quonomy.com/cuanto-tiempo-caminar-cada-dia-para-perder-peso" TargetMode="External"/><Relationship Id="rId10" Type="http://schemas.openxmlformats.org/officeDocument/2006/relationships/hyperlink" Target="https://quonomy.com/cuales-son-los-alimentos-con-mas-fibra" TargetMode="External"/><Relationship Id="rId4" Type="http://schemas.openxmlformats.org/officeDocument/2006/relationships/webSettings" Target="webSettings.xml"/><Relationship Id="rId9" Type="http://schemas.openxmlformats.org/officeDocument/2006/relationships/hyperlink" Target="https://quonomy.com/que-alimentos-ricos-en-omega-3-debemos-introducir-en-nuestra-diet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1248</Words>
  <Characters>6864</Characters>
  <Application>Microsoft Office Word</Application>
  <DocSecurity>0</DocSecurity>
  <Lines>57</Lines>
  <Paragraphs>16</Paragraphs>
  <ScaleCrop>false</ScaleCrop>
  <Company/>
  <LinksUpToDate>false</LinksUpToDate>
  <CharactersWithSpaces>8096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2020-01-20T08:56:00Z</dcterms:created>
  <dcterms:modified xsi:type="dcterms:W3CDTF">2020-01-20T09:40:00Z</dcterms:modified>
</cp:coreProperties>
</file>